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69" w:rsidRDefault="002D5CB1">
      <w:pPr>
        <w:spacing w:after="0"/>
        <w:jc w:val="right"/>
        <w:rPr>
          <w:rFonts w:ascii="Calibri" w:hAnsi="Calibri"/>
          <w:color w:val="000000"/>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-175133</wp:posOffset>
            </wp:positionH>
            <wp:positionV relativeFrom="paragraph">
              <wp:posOffset>280</wp:posOffset>
            </wp:positionV>
            <wp:extent cx="1594460" cy="709244"/>
            <wp:effectExtent l="0" t="0" r="6350" b="0"/>
            <wp:wrapTight wrapText="bothSides">
              <wp:wrapPolygon edited="0">
                <wp:start x="0" y="0"/>
                <wp:lineTo x="0" y="20903"/>
                <wp:lineTo x="21428" y="20903"/>
                <wp:lineTo x="21428" y="0"/>
                <wp:lineTo x="0" y="0"/>
              </wp:wrapPolygon>
            </wp:wrapTight>
            <wp:docPr id="1" name="Picture 1" descr="S:\Client Files\SLC EDC\SLC EDC Branding\SLC FINAL LOGO\SL EDC logo stacked 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ent Files\SLC EDC\SLC EDC Branding\SLC FINAL LOGO\SL EDC logo stacked 4colo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107" t="19544" r="8304" b="15116"/>
                    <a:stretch/>
                  </pic:blipFill>
                  <pic:spPr bwMode="auto">
                    <a:xfrm>
                      <a:off x="0" y="0"/>
                      <a:ext cx="1594460" cy="7092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olor w:val="000000"/>
        </w:rPr>
        <w:t xml:space="preserve">Contact: </w:t>
      </w:r>
      <w:r w:rsidR="00105DA5">
        <w:rPr>
          <w:rFonts w:ascii="Calibri" w:hAnsi="Calibri"/>
          <w:color w:val="000000"/>
        </w:rPr>
        <w:t>Pete Tesch, president</w:t>
      </w:r>
      <w:r w:rsidR="00105DA5">
        <w:rPr>
          <w:rFonts w:ascii="Calibri" w:hAnsi="Calibri"/>
          <w:color w:val="000000"/>
        </w:rPr>
        <w:br/>
        <w:t>Economic Development Council of St. Lucie County</w:t>
      </w:r>
      <w:r>
        <w:rPr>
          <w:rFonts w:ascii="Calibri" w:hAnsi="Calibri"/>
          <w:color w:val="000000"/>
        </w:rPr>
        <w:t xml:space="preserve"> </w:t>
      </w:r>
    </w:p>
    <w:p w:rsidR="00363169" w:rsidRDefault="00105DA5">
      <w:pPr>
        <w:tabs>
          <w:tab w:val="right" w:pos="9180"/>
        </w:tabs>
        <w:autoSpaceDE w:val="0"/>
        <w:autoSpaceDN w:val="0"/>
        <w:adjustRightInd w:val="0"/>
        <w:spacing w:after="0"/>
        <w:jc w:val="right"/>
        <w:rPr>
          <w:rFonts w:ascii="Calibri" w:hAnsi="Calibri"/>
          <w:color w:val="000000"/>
          <w:lang w:val="fr-FR"/>
        </w:rPr>
      </w:pPr>
      <w:r>
        <w:rPr>
          <w:rFonts w:ascii="Calibri" w:hAnsi="Calibri"/>
          <w:color w:val="000000"/>
          <w:lang w:val="fr-FR"/>
        </w:rPr>
        <w:t>ptesch@youredc</w:t>
      </w:r>
      <w:r w:rsidR="002D5CB1">
        <w:rPr>
          <w:rFonts w:ascii="Calibri" w:hAnsi="Calibri"/>
          <w:color w:val="000000"/>
          <w:lang w:val="fr-FR"/>
        </w:rPr>
        <w:t>.com</w:t>
      </w:r>
    </w:p>
    <w:p w:rsidR="00105DA5" w:rsidRDefault="002D5CB1" w:rsidP="00082799">
      <w:pPr>
        <w:tabs>
          <w:tab w:val="right" w:pos="9180"/>
        </w:tabs>
        <w:autoSpaceDE w:val="0"/>
        <w:autoSpaceDN w:val="0"/>
        <w:adjustRightInd w:val="0"/>
        <w:spacing w:after="0"/>
        <w:jc w:val="right"/>
        <w:rPr>
          <w:rFonts w:ascii="Calibri" w:hAnsi="Calibri"/>
          <w:color w:val="000000"/>
        </w:rPr>
      </w:pPr>
      <w:r>
        <w:rPr>
          <w:rFonts w:ascii="Calibri" w:hAnsi="Calibri"/>
          <w:color w:val="000000"/>
        </w:rPr>
        <w:t>Office: 772.</w:t>
      </w:r>
      <w:r w:rsidR="00105DA5">
        <w:rPr>
          <w:rFonts w:ascii="Calibri" w:hAnsi="Calibri"/>
          <w:color w:val="000000"/>
        </w:rPr>
        <w:t>336.6254</w:t>
      </w:r>
      <w:r>
        <w:rPr>
          <w:rFonts w:ascii="Calibri" w:hAnsi="Calibri"/>
          <w:color w:val="000000"/>
        </w:rPr>
        <w:t xml:space="preserve"> Cell: </w:t>
      </w:r>
      <w:r w:rsidR="00105DA5">
        <w:rPr>
          <w:rFonts w:ascii="Calibri" w:hAnsi="Calibri"/>
          <w:color w:val="000000"/>
        </w:rPr>
        <w:t>772.812.0623</w:t>
      </w:r>
    </w:p>
    <w:p w:rsidR="00105DA5" w:rsidRPr="00082799" w:rsidRDefault="00082799" w:rsidP="00082799">
      <w:pPr>
        <w:tabs>
          <w:tab w:val="right" w:pos="9180"/>
        </w:tabs>
        <w:autoSpaceDE w:val="0"/>
        <w:autoSpaceDN w:val="0"/>
        <w:adjustRightInd w:val="0"/>
        <w:jc w:val="right"/>
        <w:rPr>
          <w:rFonts w:ascii="Calibri" w:hAnsi="Calibri"/>
          <w:b/>
          <w:color w:val="000000"/>
          <w:sz w:val="24"/>
          <w:szCs w:val="24"/>
        </w:rPr>
      </w:pPr>
      <w:r w:rsidRPr="00082799">
        <w:rPr>
          <w:rFonts w:ascii="Calibri" w:hAnsi="Calibri"/>
          <w:b/>
          <w:color w:val="000000"/>
          <w:sz w:val="24"/>
          <w:szCs w:val="24"/>
        </w:rPr>
        <w:t>March 7, 2017</w:t>
      </w:r>
    </w:p>
    <w:p w:rsidR="00363169" w:rsidRPr="00105DA5" w:rsidRDefault="002D5CB1" w:rsidP="00105DA5">
      <w:pPr>
        <w:tabs>
          <w:tab w:val="right" w:pos="9180"/>
        </w:tabs>
        <w:autoSpaceDE w:val="0"/>
        <w:autoSpaceDN w:val="0"/>
        <w:adjustRightInd w:val="0"/>
        <w:jc w:val="center"/>
        <w:rPr>
          <w:rFonts w:ascii="Calibri" w:hAnsi="Calibri"/>
          <w:b/>
          <w:color w:val="000000"/>
          <w:sz w:val="26"/>
          <w:szCs w:val="26"/>
        </w:rPr>
      </w:pPr>
      <w:r w:rsidRPr="00105DA5">
        <w:rPr>
          <w:rFonts w:ascii="Calibri" w:hAnsi="Calibri"/>
          <w:b/>
          <w:color w:val="000000"/>
          <w:sz w:val="26"/>
          <w:szCs w:val="26"/>
        </w:rPr>
        <w:t xml:space="preserve">Economic Development Council of St. Lucie County announces </w:t>
      </w:r>
      <w:r w:rsidR="00105DA5" w:rsidRPr="00105DA5">
        <w:rPr>
          <w:rFonts w:ascii="Calibri" w:hAnsi="Calibri"/>
          <w:b/>
          <w:color w:val="000000"/>
          <w:sz w:val="26"/>
          <w:szCs w:val="26"/>
        </w:rPr>
        <w:t xml:space="preserve">nominees </w:t>
      </w:r>
      <w:r w:rsidRPr="00105DA5">
        <w:rPr>
          <w:rFonts w:ascii="Calibri" w:hAnsi="Calibri"/>
          <w:b/>
          <w:color w:val="000000"/>
          <w:sz w:val="26"/>
          <w:szCs w:val="26"/>
        </w:rPr>
        <w:t>for Pete Hegener Leade</w:t>
      </w:r>
      <w:r w:rsidR="00105DA5" w:rsidRPr="00105DA5">
        <w:rPr>
          <w:rFonts w:ascii="Calibri" w:hAnsi="Calibri"/>
          <w:b/>
          <w:color w:val="000000"/>
          <w:sz w:val="26"/>
          <w:szCs w:val="26"/>
        </w:rPr>
        <w:t>rship Award to be presented at 5</w:t>
      </w:r>
      <w:r w:rsidRPr="00105DA5">
        <w:rPr>
          <w:rFonts w:ascii="Calibri" w:hAnsi="Calibri"/>
          <w:b/>
          <w:color w:val="000000"/>
          <w:sz w:val="26"/>
          <w:szCs w:val="26"/>
        </w:rPr>
        <w:t xml:space="preserve">th Annual Leadership Dinner </w:t>
      </w:r>
    </w:p>
    <w:p w:rsidR="00363169" w:rsidRDefault="00363169">
      <w:pPr>
        <w:autoSpaceDE w:val="0"/>
        <w:autoSpaceDN w:val="0"/>
        <w:adjustRightInd w:val="0"/>
        <w:spacing w:after="0" w:line="360" w:lineRule="auto"/>
        <w:rPr>
          <w:rFonts w:ascii="Calibri" w:hAnsi="Calibri"/>
          <w:color w:val="000000"/>
        </w:rPr>
      </w:pPr>
    </w:p>
    <w:p w:rsidR="00363169" w:rsidRDefault="009576EC">
      <w:pPr>
        <w:autoSpaceDE w:val="0"/>
        <w:autoSpaceDN w:val="0"/>
        <w:adjustRightInd w:val="0"/>
        <w:spacing w:after="0" w:line="360" w:lineRule="auto"/>
        <w:rPr>
          <w:rFonts w:ascii="Calibri" w:hAnsi="Calibri"/>
          <w:color w:val="000000"/>
        </w:rPr>
      </w:pPr>
      <w:r>
        <w:rPr>
          <w:rFonts w:ascii="Calibri" w:hAnsi="Calibri"/>
          <w:color w:val="000000"/>
        </w:rPr>
        <w:t>Port St. Lucie, FL</w:t>
      </w:r>
      <w:r w:rsidR="002D5CB1">
        <w:rPr>
          <w:rFonts w:ascii="Calibri" w:hAnsi="Calibri"/>
          <w:color w:val="000000"/>
        </w:rPr>
        <w:t xml:space="preserve"> – The Economic Development Council of St. Lucie County (EDC) is pleased to announce </w:t>
      </w:r>
      <w:r w:rsidR="00082799">
        <w:rPr>
          <w:rFonts w:ascii="Calibri" w:hAnsi="Calibri"/>
          <w:color w:val="000000"/>
        </w:rPr>
        <w:t>nominees</w:t>
      </w:r>
      <w:r w:rsidR="002D5CB1">
        <w:rPr>
          <w:rFonts w:ascii="Calibri" w:hAnsi="Calibri"/>
          <w:color w:val="000000"/>
        </w:rPr>
        <w:t xml:space="preserve"> for the prestigious Pete Hegener Leadership Award.  The award is presented to a dedicated organization or business leader who has significantly contributed to St. Lucie County’s economy and quality of life.  The winner will be recogni</w:t>
      </w:r>
      <w:r w:rsidR="00082799">
        <w:rPr>
          <w:rFonts w:ascii="Calibri" w:hAnsi="Calibri"/>
          <w:color w:val="000000"/>
        </w:rPr>
        <w:t>zed at the EDC’s 5</w:t>
      </w:r>
      <w:r w:rsidR="002D5CB1">
        <w:rPr>
          <w:rFonts w:ascii="Calibri" w:hAnsi="Calibri"/>
          <w:color w:val="000000"/>
        </w:rPr>
        <w:t>th Annual Leadership Dinner, sponsored by Florida Power &amp; Light, on April 2</w:t>
      </w:r>
      <w:r w:rsidR="00082799">
        <w:rPr>
          <w:rFonts w:ascii="Calibri" w:hAnsi="Calibri"/>
          <w:color w:val="000000"/>
        </w:rPr>
        <w:t>7</w:t>
      </w:r>
      <w:r w:rsidR="002D5CB1">
        <w:rPr>
          <w:rFonts w:ascii="Calibri" w:hAnsi="Calibri"/>
          <w:color w:val="000000"/>
        </w:rPr>
        <w:t xml:space="preserve"> from 6 to 9 p.m. at Harbour Ridge Yacht &amp; Country Club.  </w:t>
      </w:r>
    </w:p>
    <w:p w:rsidR="00363169" w:rsidRDefault="00363169">
      <w:pPr>
        <w:autoSpaceDE w:val="0"/>
        <w:autoSpaceDN w:val="0"/>
        <w:adjustRightInd w:val="0"/>
        <w:spacing w:after="0" w:line="360" w:lineRule="auto"/>
        <w:rPr>
          <w:rFonts w:ascii="Calibri" w:hAnsi="Calibri"/>
          <w:color w:val="000000"/>
        </w:rPr>
      </w:pPr>
    </w:p>
    <w:p w:rsidR="00363169" w:rsidRDefault="00082799">
      <w:pPr>
        <w:autoSpaceDE w:val="0"/>
        <w:autoSpaceDN w:val="0"/>
        <w:adjustRightInd w:val="0"/>
        <w:spacing w:after="0" w:line="360" w:lineRule="auto"/>
        <w:rPr>
          <w:rFonts w:ascii="Calibri" w:hAnsi="Calibri"/>
          <w:color w:val="000000"/>
        </w:rPr>
      </w:pPr>
      <w:r>
        <w:rPr>
          <w:rFonts w:ascii="Calibri" w:hAnsi="Calibri"/>
          <w:color w:val="000000"/>
        </w:rPr>
        <w:t>N</w:t>
      </w:r>
      <w:r w:rsidR="002D5CB1">
        <w:rPr>
          <w:rFonts w:ascii="Calibri" w:hAnsi="Calibri"/>
          <w:color w:val="000000"/>
        </w:rPr>
        <w:t xml:space="preserve">ominees include: </w:t>
      </w:r>
    </w:p>
    <w:p w:rsidR="00082799" w:rsidRDefault="00CE3B6E">
      <w:pPr>
        <w:autoSpaceDE w:val="0"/>
        <w:autoSpaceDN w:val="0"/>
        <w:adjustRightInd w:val="0"/>
        <w:spacing w:after="0" w:line="360" w:lineRule="auto"/>
        <w:rPr>
          <w:rFonts w:ascii="Calibri" w:hAnsi="Calibri"/>
          <w:color w:val="000000"/>
        </w:rPr>
      </w:pPr>
      <w:r>
        <w:t>Alto "Bud" Adams, Jr.</w:t>
      </w:r>
      <w:r w:rsidR="00082799">
        <w:rPr>
          <w:rFonts w:ascii="Calibri" w:hAnsi="Calibri"/>
          <w:color w:val="000000"/>
        </w:rPr>
        <w:t xml:space="preserve">, Adams Ranch; </w:t>
      </w:r>
      <w:r>
        <w:rPr>
          <w:rFonts w:ascii="Calibri" w:hAnsi="Calibri"/>
          <w:color w:val="000000"/>
        </w:rPr>
        <w:t xml:space="preserve">Terissa Aronson, St. Lucie County Chamber of Commerce; </w:t>
      </w:r>
      <w:r w:rsidR="00082799">
        <w:rPr>
          <w:rFonts w:ascii="Calibri" w:hAnsi="Calibri"/>
          <w:color w:val="000000"/>
        </w:rPr>
        <w:t xml:space="preserve">Mike Brown, Sr., Harbor Community Bank; </w:t>
      </w:r>
      <w:r>
        <w:rPr>
          <w:rFonts w:ascii="Calibri" w:hAnsi="Calibri"/>
          <w:color w:val="000000"/>
        </w:rPr>
        <w:t xml:space="preserve">Judith Cruz, Treasure Coast Food Bank; Wayne Gent, St. Lucie Public Schools; Robert Gluckman, Treasure Coast Urgent &amp; Family Care; Harbor Community Bank </w:t>
      </w:r>
      <w:r w:rsidR="00347867">
        <w:rPr>
          <w:rFonts w:ascii="Calibri" w:hAnsi="Calibri"/>
          <w:color w:val="000000"/>
        </w:rPr>
        <w:t>Senior Executives</w:t>
      </w:r>
      <w:r>
        <w:rPr>
          <w:rFonts w:ascii="Calibri" w:hAnsi="Calibri"/>
          <w:color w:val="000000"/>
        </w:rPr>
        <w:t xml:space="preserve"> Mike Brown Sr., Hal Roberts, Randy Ezell and Mike Brown Jr.; Kathryn Hensley, School Board of St. Lucie County; Leslie Kristof, Keiser University; Kathy Post, Post I</w:t>
      </w:r>
      <w:r w:rsidR="00347867">
        <w:rPr>
          <w:rFonts w:ascii="Calibri" w:hAnsi="Calibri"/>
          <w:color w:val="000000"/>
        </w:rPr>
        <w:t xml:space="preserve">nsurance &amp; Financial; </w:t>
      </w:r>
      <w:r>
        <w:rPr>
          <w:rFonts w:ascii="Calibri" w:hAnsi="Calibri"/>
          <w:color w:val="000000"/>
        </w:rPr>
        <w:t>Tammy Roncaglione, CenterState Bank;</w:t>
      </w:r>
      <w:r w:rsidR="00347867">
        <w:rPr>
          <w:rFonts w:ascii="Calibri" w:hAnsi="Calibri"/>
          <w:color w:val="000000"/>
        </w:rPr>
        <w:t xml:space="preserve"> and</w:t>
      </w:r>
      <w:r>
        <w:rPr>
          <w:rFonts w:ascii="Calibri" w:hAnsi="Calibri"/>
          <w:color w:val="000000"/>
        </w:rPr>
        <w:t xml:space="preserve"> Maddie Williams, Treasure Coast Builders Association.</w:t>
      </w:r>
    </w:p>
    <w:p w:rsidR="00347867" w:rsidRDefault="00347867" w:rsidP="00347867">
      <w:pPr>
        <w:autoSpaceDE w:val="0"/>
        <w:autoSpaceDN w:val="0"/>
        <w:adjustRightInd w:val="0"/>
        <w:spacing w:after="0" w:line="360" w:lineRule="auto"/>
        <w:rPr>
          <w:rFonts w:ascii="Calibri" w:hAnsi="Calibri"/>
          <w:color w:val="000000"/>
        </w:rPr>
      </w:pPr>
    </w:p>
    <w:p w:rsidR="00347867" w:rsidRDefault="00347867">
      <w:pPr>
        <w:autoSpaceDE w:val="0"/>
        <w:autoSpaceDN w:val="0"/>
        <w:adjustRightInd w:val="0"/>
        <w:spacing w:after="0" w:line="360" w:lineRule="auto"/>
        <w:rPr>
          <w:rFonts w:ascii="Calibri" w:hAnsi="Calibri"/>
          <w:color w:val="000000"/>
        </w:rPr>
      </w:pPr>
      <w:r>
        <w:rPr>
          <w:rFonts w:ascii="Calibri" w:hAnsi="Calibri"/>
          <w:color w:val="000000"/>
        </w:rPr>
        <w:t>“We were very impressed with the number of nominations and the caliber of the nominees,” said</w:t>
      </w:r>
      <w:r>
        <w:t xml:space="preserve"> </w:t>
      </w:r>
      <w:r>
        <w:rPr>
          <w:rFonts w:ascii="Calibri" w:hAnsi="Calibri"/>
          <w:color w:val="000000"/>
        </w:rPr>
        <w:t>Pete Tesch, president of the EDC.  “Each person’s accomplishments and positive impact on the community are exemplary and make the final selection an extremely difficult one.”</w:t>
      </w:r>
    </w:p>
    <w:p w:rsidR="00363169" w:rsidRDefault="002D5CB1">
      <w:pPr>
        <w:pStyle w:val="NormalWeb"/>
        <w:spacing w:line="360" w:lineRule="auto"/>
        <w:rPr>
          <w:rFonts w:asciiTheme="minorHAnsi" w:hAnsiTheme="minorHAnsi" w:cstheme="minorHAnsi"/>
          <w:sz w:val="22"/>
          <w:szCs w:val="22"/>
        </w:rPr>
      </w:pPr>
      <w:r>
        <w:rPr>
          <w:rFonts w:asciiTheme="minorHAnsi" w:hAnsiTheme="minorHAnsi" w:cstheme="minorHAnsi"/>
          <w:sz w:val="22"/>
          <w:szCs w:val="22"/>
        </w:rPr>
        <w:t>For in</w:t>
      </w:r>
      <w:r w:rsidR="00082799">
        <w:rPr>
          <w:rFonts w:asciiTheme="minorHAnsi" w:hAnsiTheme="minorHAnsi" w:cstheme="minorHAnsi"/>
          <w:sz w:val="22"/>
          <w:szCs w:val="22"/>
        </w:rPr>
        <w:t>formation on tickets to the 2017</w:t>
      </w:r>
      <w:r w:rsidR="0061596B">
        <w:rPr>
          <w:rFonts w:asciiTheme="minorHAnsi" w:hAnsiTheme="minorHAnsi" w:cstheme="minorHAnsi"/>
          <w:sz w:val="22"/>
          <w:szCs w:val="22"/>
        </w:rPr>
        <w:t xml:space="preserve"> Leadership D</w:t>
      </w:r>
      <w:r>
        <w:rPr>
          <w:rFonts w:asciiTheme="minorHAnsi" w:hAnsiTheme="minorHAnsi" w:cstheme="minorHAnsi"/>
          <w:sz w:val="22"/>
          <w:szCs w:val="22"/>
        </w:rPr>
        <w:t>inner, contact Candy Marlow at 772.336.6252 or visit www.youredc.com.</w:t>
      </w:r>
    </w:p>
    <w:p w:rsidR="00363169" w:rsidRDefault="002D5CB1">
      <w:pPr>
        <w:pStyle w:val="NormalWeb"/>
        <w:spacing w:line="360" w:lineRule="auto"/>
        <w:rPr>
          <w:rFonts w:asciiTheme="minorHAnsi" w:hAnsiTheme="minorHAnsi" w:cstheme="minorHAnsi"/>
          <w:sz w:val="22"/>
          <w:szCs w:val="22"/>
        </w:rPr>
      </w:pPr>
      <w:r>
        <w:rPr>
          <w:rFonts w:asciiTheme="minorHAnsi" w:hAnsiTheme="minorHAnsi" w:cstheme="minorHAnsi"/>
          <w:sz w:val="22"/>
          <w:szCs w:val="22"/>
        </w:rPr>
        <w:t>Participation in this event will help achieve funding goals to support the EDC’s strategic plan to create a more prosperous St. Lucie County and advance its important job creati</w:t>
      </w:r>
      <w:r w:rsidR="0061596B">
        <w:rPr>
          <w:rFonts w:asciiTheme="minorHAnsi" w:hAnsiTheme="minorHAnsi" w:cstheme="minorHAnsi"/>
          <w:sz w:val="22"/>
          <w:szCs w:val="22"/>
        </w:rPr>
        <w:t>o</w:t>
      </w:r>
      <w:r>
        <w:rPr>
          <w:rFonts w:asciiTheme="minorHAnsi" w:hAnsiTheme="minorHAnsi" w:cstheme="minorHAnsi"/>
          <w:sz w:val="22"/>
          <w:szCs w:val="22"/>
        </w:rPr>
        <w:t>n initiative.</w:t>
      </w:r>
    </w:p>
    <w:p w:rsidR="00363169" w:rsidRDefault="002D5CB1">
      <w:pPr>
        <w:autoSpaceDE w:val="0"/>
        <w:autoSpaceDN w:val="0"/>
        <w:adjustRightInd w:val="0"/>
        <w:spacing w:after="0" w:line="360" w:lineRule="auto"/>
        <w:rPr>
          <w:rFonts w:ascii="Calibri" w:hAnsi="Calibri"/>
          <w:b/>
          <w:color w:val="000000"/>
        </w:rPr>
      </w:pPr>
      <w:r>
        <w:rPr>
          <w:rFonts w:ascii="Calibri" w:hAnsi="Calibri"/>
          <w:b/>
          <w:color w:val="000000"/>
        </w:rPr>
        <w:t>About the award</w:t>
      </w:r>
    </w:p>
    <w:p w:rsidR="00363169" w:rsidRDefault="002D5CB1">
      <w:pPr>
        <w:autoSpaceDE w:val="0"/>
        <w:autoSpaceDN w:val="0"/>
        <w:adjustRightInd w:val="0"/>
        <w:spacing w:after="0" w:line="360" w:lineRule="auto"/>
        <w:rPr>
          <w:rFonts w:cs="Arial"/>
        </w:rPr>
      </w:pPr>
      <w:r>
        <w:rPr>
          <w:rFonts w:ascii="Calibri" w:hAnsi="Calibri"/>
          <w:color w:val="000000"/>
        </w:rPr>
        <w:lastRenderedPageBreak/>
        <w:t xml:space="preserve">The recipient of the Pete Hegener Leadership Award </w:t>
      </w:r>
      <w:r>
        <w:rPr>
          <w:rFonts w:cs="Arial"/>
          <w:bCs/>
        </w:rPr>
        <w:t xml:space="preserve">exemplifies the qualities of a </w:t>
      </w:r>
      <w:r>
        <w:rPr>
          <w:rFonts w:cs="Arial"/>
        </w:rPr>
        <w:t>visionary, a trusted role model and leader whose inspiration and achievements impact the quality of job creation, economic vitality and small business growth.</w:t>
      </w:r>
    </w:p>
    <w:p w:rsidR="00363169" w:rsidRDefault="00363169">
      <w:pPr>
        <w:autoSpaceDE w:val="0"/>
        <w:autoSpaceDN w:val="0"/>
        <w:adjustRightInd w:val="0"/>
        <w:spacing w:after="0" w:line="360" w:lineRule="auto"/>
        <w:rPr>
          <w:rFonts w:ascii="Calibri" w:hAnsi="Calibri"/>
          <w:color w:val="000000"/>
        </w:rPr>
      </w:pPr>
    </w:p>
    <w:p w:rsidR="00363169" w:rsidRDefault="002D5CB1">
      <w:pPr>
        <w:autoSpaceDE w:val="0"/>
        <w:autoSpaceDN w:val="0"/>
        <w:adjustRightInd w:val="0"/>
        <w:spacing w:after="0" w:line="360" w:lineRule="auto"/>
        <w:rPr>
          <w:rFonts w:ascii="Calibri" w:hAnsi="Calibri"/>
          <w:color w:val="000000"/>
        </w:rPr>
      </w:pPr>
      <w:r>
        <w:rPr>
          <w:rFonts w:ascii="Calibri" w:hAnsi="Calibri"/>
          <w:color w:val="000000"/>
        </w:rPr>
        <w:t>Pete Hegener, the man whose actions inspired this award, was a founding member and integral p</w:t>
      </w:r>
      <w:r w:rsidR="00D715EB">
        <w:rPr>
          <w:rFonts w:ascii="Calibri" w:hAnsi="Calibri"/>
          <w:color w:val="000000"/>
        </w:rPr>
        <w:t>artner of the EDC, served on its</w:t>
      </w:r>
      <w:r w:rsidR="003B2AE5">
        <w:rPr>
          <w:rFonts w:ascii="Calibri" w:hAnsi="Calibri"/>
          <w:color w:val="000000"/>
        </w:rPr>
        <w:t xml:space="preserve"> Board of Directors</w:t>
      </w:r>
      <w:r>
        <w:rPr>
          <w:rFonts w:ascii="Calibri" w:hAnsi="Calibri"/>
          <w:color w:val="000000"/>
        </w:rPr>
        <w:t xml:space="preserve"> and Executive Committe</w:t>
      </w:r>
      <w:r w:rsidR="003B2AE5">
        <w:rPr>
          <w:rFonts w:ascii="Calibri" w:hAnsi="Calibri"/>
          <w:color w:val="000000"/>
        </w:rPr>
        <w:t>e</w:t>
      </w:r>
      <w:r>
        <w:rPr>
          <w:rFonts w:ascii="Calibri" w:hAnsi="Calibri"/>
          <w:color w:val="000000"/>
        </w:rPr>
        <w:t>.  Pete was a pillar of the St. Lucie County community, having played a key role in the development of western</w:t>
      </w:r>
      <w:r w:rsidR="003B2AE5">
        <w:rPr>
          <w:rFonts w:ascii="Calibri" w:hAnsi="Calibri"/>
          <w:color w:val="000000"/>
        </w:rPr>
        <w:t xml:space="preserve"> Port</w:t>
      </w:r>
      <w:r>
        <w:rPr>
          <w:rFonts w:ascii="Calibri" w:hAnsi="Calibri"/>
          <w:color w:val="000000"/>
        </w:rPr>
        <w:t xml:space="preserve"> St. Lucie and what is now Tradition.  Friends and colleagues described him as “honest, visionary, and caring.”  He passed away in March 2012, but his legacy is fondly remembered and recognized through this award. </w:t>
      </w:r>
    </w:p>
    <w:p w:rsidR="00363169" w:rsidRDefault="00363169">
      <w:pPr>
        <w:spacing w:after="0" w:line="360" w:lineRule="auto"/>
        <w:rPr>
          <w:rFonts w:ascii="Calibri" w:hAnsi="Calibri"/>
          <w:b/>
        </w:rPr>
      </w:pPr>
    </w:p>
    <w:p w:rsidR="00363169" w:rsidRDefault="002D5CB1">
      <w:pPr>
        <w:spacing w:after="0" w:line="360" w:lineRule="auto"/>
        <w:rPr>
          <w:rFonts w:ascii="Calibri" w:hAnsi="Calibri"/>
          <w:b/>
        </w:rPr>
      </w:pPr>
      <w:r>
        <w:rPr>
          <w:rFonts w:ascii="Calibri" w:hAnsi="Calibri"/>
          <w:b/>
        </w:rPr>
        <w:t>About the Economic Development Council of St. Lucie County</w:t>
      </w:r>
    </w:p>
    <w:p w:rsidR="00363169" w:rsidRDefault="002D5CB1">
      <w:pPr>
        <w:spacing w:after="0" w:line="360" w:lineRule="auto"/>
        <w:rPr>
          <w:rFonts w:ascii="Calibri" w:hAnsi="Calibri" w:cs="Arial"/>
        </w:rPr>
      </w:pPr>
      <w:r>
        <w:rPr>
          <w:rFonts w:ascii="Calibri" w:hAnsi="Calibri"/>
          <w:color w:val="000000"/>
        </w:rPr>
        <w:t xml:space="preserve">The </w:t>
      </w:r>
      <w:r w:rsidR="00E45F06">
        <w:rPr>
          <w:rFonts w:ascii="Calibri" w:hAnsi="Calibri"/>
        </w:rPr>
        <w:t>EDC</w:t>
      </w:r>
      <w:r>
        <w:rPr>
          <w:rFonts w:ascii="Calibri" w:hAnsi="Calibri"/>
        </w:rPr>
        <w:t xml:space="preserve"> is a private,</w:t>
      </w:r>
      <w:r>
        <w:rPr>
          <w:rFonts w:ascii="Calibri" w:hAnsi="Calibri"/>
          <w:color w:val="000000"/>
        </w:rPr>
        <w:t xml:space="preserve"> n</w:t>
      </w:r>
      <w:r w:rsidR="00E45F06">
        <w:rPr>
          <w:rFonts w:ascii="Calibri" w:hAnsi="Calibri"/>
          <w:color w:val="000000"/>
        </w:rPr>
        <w:t>ot-for-profit</w:t>
      </w:r>
      <w:r>
        <w:rPr>
          <w:rFonts w:ascii="Calibri" w:hAnsi="Calibri"/>
          <w:color w:val="000000"/>
        </w:rPr>
        <w:t xml:space="preserve"> organization </w:t>
      </w:r>
      <w:r>
        <w:rPr>
          <w:rFonts w:ascii="Calibri" w:hAnsi="Calibri"/>
        </w:rPr>
        <w:t xml:space="preserve">dedicated to promoting economic vitality in St. Lucie County through the attraction, retention and expansion of businesses in the community.  The EDC works in partnership with local governments and the private sector to advance its goals of creating more and better-paying jobs for residents, broadening the tax base and improving St. Lucie County’s economic quality of life.  Contact the EDC at </w:t>
      </w:r>
      <w:r>
        <w:rPr>
          <w:rFonts w:ascii="Calibri" w:hAnsi="Calibri" w:cs="Arial"/>
        </w:rPr>
        <w:t xml:space="preserve">772.336.6250, contact@youredc.com or www.youredc.com. </w:t>
      </w:r>
    </w:p>
    <w:p w:rsidR="00363169" w:rsidRDefault="00363169">
      <w:pPr>
        <w:pStyle w:val="DocID"/>
      </w:pPr>
    </w:p>
    <w:sectPr w:rsidR="003631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1C" w:rsidRDefault="002D5CB1">
      <w:pPr>
        <w:spacing w:after="0" w:line="240" w:lineRule="auto"/>
      </w:pPr>
      <w:r>
        <w:separator/>
      </w:r>
    </w:p>
  </w:endnote>
  <w:endnote w:type="continuationSeparator" w:id="0">
    <w:p w:rsidR="00FD611C" w:rsidRDefault="002D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1C" w:rsidRDefault="002D5CB1">
      <w:pPr>
        <w:spacing w:after="0" w:line="240" w:lineRule="auto"/>
      </w:pPr>
      <w:r>
        <w:separator/>
      </w:r>
    </w:p>
  </w:footnote>
  <w:footnote w:type="continuationSeparator" w:id="0">
    <w:p w:rsidR="00FD611C" w:rsidRDefault="002D5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169" w:rsidRDefault="00363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A073C"/>
    <w:multiLevelType w:val="hybridMultilevel"/>
    <w:tmpl w:val="6C36D710"/>
    <w:lvl w:ilvl="0" w:tplc="D6AE83D4">
      <w:start w:val="1"/>
      <w:numFmt w:val="bullet"/>
      <w:lvlText w:val=""/>
      <w:lvlJc w:val="left"/>
      <w:pPr>
        <w:ind w:left="360" w:hanging="360"/>
      </w:pPr>
      <w:rPr>
        <w:rFonts w:ascii="Symbol" w:hAnsi="Symbol" w:hint="default"/>
      </w:rPr>
    </w:lvl>
    <w:lvl w:ilvl="1" w:tplc="D3723424" w:tentative="1">
      <w:start w:val="1"/>
      <w:numFmt w:val="bullet"/>
      <w:lvlText w:val="o"/>
      <w:lvlJc w:val="left"/>
      <w:pPr>
        <w:ind w:left="1080" w:hanging="360"/>
      </w:pPr>
      <w:rPr>
        <w:rFonts w:ascii="Courier New" w:hAnsi="Courier New" w:cs="Courier New" w:hint="default"/>
      </w:rPr>
    </w:lvl>
    <w:lvl w:ilvl="2" w:tplc="C1705FCE" w:tentative="1">
      <w:start w:val="1"/>
      <w:numFmt w:val="bullet"/>
      <w:lvlText w:val=""/>
      <w:lvlJc w:val="left"/>
      <w:pPr>
        <w:ind w:left="1800" w:hanging="360"/>
      </w:pPr>
      <w:rPr>
        <w:rFonts w:ascii="Wingdings" w:hAnsi="Wingdings" w:hint="default"/>
      </w:rPr>
    </w:lvl>
    <w:lvl w:ilvl="3" w:tplc="F16C3BF4" w:tentative="1">
      <w:start w:val="1"/>
      <w:numFmt w:val="bullet"/>
      <w:lvlText w:val=""/>
      <w:lvlJc w:val="left"/>
      <w:pPr>
        <w:ind w:left="2520" w:hanging="360"/>
      </w:pPr>
      <w:rPr>
        <w:rFonts w:ascii="Symbol" w:hAnsi="Symbol" w:hint="default"/>
      </w:rPr>
    </w:lvl>
    <w:lvl w:ilvl="4" w:tplc="54EC3CE6" w:tentative="1">
      <w:start w:val="1"/>
      <w:numFmt w:val="bullet"/>
      <w:lvlText w:val="o"/>
      <w:lvlJc w:val="left"/>
      <w:pPr>
        <w:ind w:left="3240" w:hanging="360"/>
      </w:pPr>
      <w:rPr>
        <w:rFonts w:ascii="Courier New" w:hAnsi="Courier New" w:cs="Courier New" w:hint="default"/>
      </w:rPr>
    </w:lvl>
    <w:lvl w:ilvl="5" w:tplc="B976748C" w:tentative="1">
      <w:start w:val="1"/>
      <w:numFmt w:val="bullet"/>
      <w:lvlText w:val=""/>
      <w:lvlJc w:val="left"/>
      <w:pPr>
        <w:ind w:left="3960" w:hanging="360"/>
      </w:pPr>
      <w:rPr>
        <w:rFonts w:ascii="Wingdings" w:hAnsi="Wingdings" w:hint="default"/>
      </w:rPr>
    </w:lvl>
    <w:lvl w:ilvl="6" w:tplc="84A2CEFA" w:tentative="1">
      <w:start w:val="1"/>
      <w:numFmt w:val="bullet"/>
      <w:lvlText w:val=""/>
      <w:lvlJc w:val="left"/>
      <w:pPr>
        <w:ind w:left="4680" w:hanging="360"/>
      </w:pPr>
      <w:rPr>
        <w:rFonts w:ascii="Symbol" w:hAnsi="Symbol" w:hint="default"/>
      </w:rPr>
    </w:lvl>
    <w:lvl w:ilvl="7" w:tplc="F404DA5A" w:tentative="1">
      <w:start w:val="1"/>
      <w:numFmt w:val="bullet"/>
      <w:lvlText w:val="o"/>
      <w:lvlJc w:val="left"/>
      <w:pPr>
        <w:ind w:left="5400" w:hanging="360"/>
      </w:pPr>
      <w:rPr>
        <w:rFonts w:ascii="Courier New" w:hAnsi="Courier New" w:cs="Courier New" w:hint="default"/>
      </w:rPr>
    </w:lvl>
    <w:lvl w:ilvl="8" w:tplc="5B1A5EB8"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69"/>
    <w:rsid w:val="00082799"/>
    <w:rsid w:val="00105DA5"/>
    <w:rsid w:val="00221F6A"/>
    <w:rsid w:val="002D5CB1"/>
    <w:rsid w:val="00347867"/>
    <w:rsid w:val="00363169"/>
    <w:rsid w:val="003B2AE5"/>
    <w:rsid w:val="0061596B"/>
    <w:rsid w:val="009576EC"/>
    <w:rsid w:val="00B502F9"/>
    <w:rsid w:val="00B53224"/>
    <w:rsid w:val="00CE3B6E"/>
    <w:rsid w:val="00D715EB"/>
    <w:rsid w:val="00E45F06"/>
    <w:rsid w:val="00FD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37A32A87-EE64-424F-8222-BE1F3957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ocID">
    <w:name w:val="DocID"/>
    <w:basedOn w:val="Footer"/>
    <w:next w:val="Footer"/>
    <w:link w:val="DocIDChar"/>
    <w:pPr>
      <w:tabs>
        <w:tab w:val="clear" w:pos="4680"/>
        <w:tab w:val="clear" w:pos="9360"/>
      </w:tabs>
      <w:autoSpaceDE w:val="0"/>
      <w:autoSpaceDN w:val="0"/>
      <w:adjustRightInd w:val="0"/>
    </w:pPr>
    <w:rPr>
      <w:rFonts w:ascii="Times New Roman" w:hAnsi="Times New Roman" w:cs="Times New Roman"/>
      <w:sz w:val="18"/>
    </w:rPr>
  </w:style>
  <w:style w:type="character" w:customStyle="1" w:styleId="DocIDChar">
    <w:name w:val="DocID Char"/>
    <w:basedOn w:val="DefaultParagraphFont"/>
    <w:link w:val="DocID"/>
    <w:rPr>
      <w:rFonts w:ascii="Times New Roman" w:hAnsi="Times New Roman" w:cs="Times New Roman"/>
      <w:sz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Marlow</dc:creator>
  <cp:lastModifiedBy>Candy Marlow</cp:lastModifiedBy>
  <cp:revision>8</cp:revision>
  <cp:lastPrinted>2017-02-23T20:49:00Z</cp:lastPrinted>
  <dcterms:created xsi:type="dcterms:W3CDTF">2017-02-23T19:14:00Z</dcterms:created>
  <dcterms:modified xsi:type="dcterms:W3CDTF">2017-03-07T13:21:00Z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F0235531.v1</vt:lpwstr>
  </property>
  <property fmtid="{D5CDD505-2E9C-101B-9397-08002B2CF9AE}" pid="4" name="CUS_DocIDLocation">
    <vt:lpwstr>END_OF_DOCUMENT</vt:lpwstr>
  </property>
  <property fmtid="{D5CDD505-2E9C-101B-9397-08002B2CF9AE}" pid="5" name="CUS_DocIDString">
    <vt:lpwstr>F0235531.v1</vt:lpwstr>
  </property>
</Properties>
</file>